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C24134" w:rsidRDefault="00D90968" w:rsidP="00D90968">
      <w:pPr>
        <w:pStyle w:val="Header"/>
        <w:tabs>
          <w:tab w:val="right" w:pos="9360"/>
        </w:tabs>
        <w:rPr>
          <w:sz w:val="20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03687">
        <w:rPr>
          <w:sz w:val="20"/>
          <w:lang w:val="sv-SE"/>
        </w:rPr>
        <w:t xml:space="preserve"> #7</w:t>
      </w:r>
      <w:r w:rsidR="00403687">
        <w:rPr>
          <w:rFonts w:hint="eastAsia"/>
          <w:sz w:val="20"/>
          <w:lang w:val="sv-SE"/>
        </w:rPr>
        <w:t>6</w:t>
      </w:r>
      <w:r w:rsidR="005B51B4">
        <w:rPr>
          <w:rFonts w:hint="eastAsia"/>
          <w:sz w:val="20"/>
          <w:lang w:val="sv-SE"/>
        </w:rPr>
        <w:t>bis</w:t>
      </w:r>
      <w:r w:rsidR="00857CEA">
        <w:rPr>
          <w:sz w:val="20"/>
          <w:lang w:val="sv-SE"/>
        </w:rPr>
        <w:tab/>
      </w:r>
      <w:r w:rsidR="00C24134" w:rsidRPr="00C24134">
        <w:rPr>
          <w:sz w:val="20"/>
          <w:lang w:val="sv-SE"/>
        </w:rPr>
        <w:t>R4-15</w:t>
      </w:r>
      <w:r w:rsidR="0036791C">
        <w:rPr>
          <w:rFonts w:hint="eastAsia"/>
          <w:sz w:val="20"/>
          <w:lang w:val="sv-SE"/>
        </w:rPr>
        <w:t>6410</w:t>
      </w:r>
    </w:p>
    <w:p w:rsidR="00197EC1" w:rsidRDefault="005B51B4" w:rsidP="00197EC1">
      <w:pPr>
        <w:pStyle w:val="FootnoteText"/>
        <w:rPr>
          <w:rFonts w:ascii="Arial" w:eastAsiaTheme="minorEastAsia" w:hAnsi="Arial" w:cs="Arial"/>
          <w:b/>
          <w:bCs/>
          <w:noProof/>
          <w:szCs w:val="18"/>
          <w:lang w:eastAsia="zh-CN"/>
        </w:rPr>
      </w:pPr>
      <w:r w:rsidRPr="005B51B4">
        <w:rPr>
          <w:rFonts w:ascii="Arial" w:eastAsiaTheme="minorEastAsia" w:hAnsi="Arial" w:cs="Arial"/>
          <w:b/>
          <w:bCs/>
          <w:noProof/>
          <w:szCs w:val="18"/>
          <w:lang w:eastAsia="zh-CN"/>
        </w:rPr>
        <w:t>Sophia-Antipolis, France, 12th Oct– 16th Oct 2015</w:t>
      </w:r>
    </w:p>
    <w:p w:rsidR="005B51B4" w:rsidRPr="00D90968" w:rsidRDefault="005B51B4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BC7F1D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8339ED" w:rsidRPr="008339ED">
        <w:rPr>
          <w:sz w:val="20"/>
          <w:lang w:val="en-US"/>
        </w:rPr>
        <w:t>Discussion on the open issues for D2D demodulation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8339ED">
        <w:rPr>
          <w:sz w:val="20"/>
          <w:lang w:val="en-US"/>
        </w:rPr>
        <w:t>6.</w:t>
      </w:r>
      <w:r w:rsidR="008339ED">
        <w:rPr>
          <w:rFonts w:eastAsiaTheme="minorEastAsia" w:hint="eastAsia"/>
          <w:sz w:val="20"/>
          <w:lang w:val="en-US" w:eastAsia="zh-CN"/>
        </w:rPr>
        <w:t>1</w:t>
      </w:r>
      <w:r w:rsidR="00C24134" w:rsidRPr="00C56787">
        <w:rPr>
          <w:sz w:val="20"/>
          <w:lang w:val="en-US"/>
        </w:rPr>
        <w:t>.2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FE3271" w:rsidRDefault="00B40050" w:rsidP="00FE3271">
      <w:pPr>
        <w:rPr>
          <w:lang w:val="en-US"/>
        </w:rPr>
      </w:pPr>
      <w:r>
        <w:rPr>
          <w:lang w:val="en-US"/>
        </w:rPr>
        <w:t>I</w:t>
      </w:r>
      <w:r w:rsidR="008339ED">
        <w:rPr>
          <w:rFonts w:hint="eastAsia"/>
          <w:lang w:val="en-US"/>
        </w:rPr>
        <w:t>n RAN4#76</w:t>
      </w:r>
      <w:r>
        <w:rPr>
          <w:rFonts w:hint="eastAsia"/>
          <w:lang w:val="en-US"/>
        </w:rPr>
        <w:t xml:space="preserve"> meeting, </w:t>
      </w:r>
      <w:r w:rsidR="005B7AE4">
        <w:rPr>
          <w:rFonts w:hint="eastAsia"/>
          <w:lang w:val="en-US"/>
        </w:rPr>
        <w:t>the group ha</w:t>
      </w:r>
      <w:r w:rsidR="00870E54">
        <w:rPr>
          <w:rFonts w:hint="eastAsia"/>
          <w:lang w:val="en-US"/>
        </w:rPr>
        <w:t>d</w:t>
      </w:r>
      <w:r w:rsidR="005B7AE4">
        <w:rPr>
          <w:rFonts w:hint="eastAsia"/>
          <w:lang w:val="en-US"/>
        </w:rPr>
        <w:t xml:space="preserve"> some extensive discussion on how to setup power imbalance test. </w:t>
      </w:r>
      <w:r w:rsidR="00870E54">
        <w:rPr>
          <w:rFonts w:hint="eastAsia"/>
          <w:lang w:val="en-US"/>
        </w:rPr>
        <w:t xml:space="preserve">In </w:t>
      </w:r>
      <w:r w:rsidR="00870E54">
        <w:rPr>
          <w:lang w:val="en-US"/>
        </w:rPr>
        <w:fldChar w:fldCharType="begin"/>
      </w:r>
      <w:r w:rsidR="00870E54">
        <w:rPr>
          <w:lang w:val="en-US"/>
        </w:rPr>
        <w:instrText xml:space="preserve"> </w:instrText>
      </w:r>
      <w:r w:rsidR="00870E54">
        <w:rPr>
          <w:rFonts w:hint="eastAsia"/>
          <w:lang w:val="en-US"/>
        </w:rPr>
        <w:instrText>REF _Ref427583205 \r \h</w:instrText>
      </w:r>
      <w:r w:rsidR="00870E54">
        <w:rPr>
          <w:lang w:val="en-US"/>
        </w:rPr>
        <w:instrText xml:space="preserve"> </w:instrText>
      </w:r>
      <w:r w:rsidR="00870E54">
        <w:rPr>
          <w:lang w:val="en-US"/>
        </w:rPr>
      </w:r>
      <w:r w:rsidR="00870E54">
        <w:rPr>
          <w:lang w:val="en-US"/>
        </w:rPr>
        <w:fldChar w:fldCharType="separate"/>
      </w:r>
      <w:r w:rsidR="00423268">
        <w:rPr>
          <w:lang w:val="en-US"/>
        </w:rPr>
        <w:t>[1]</w:t>
      </w:r>
      <w:r w:rsidR="00870E54">
        <w:rPr>
          <w:lang w:val="en-US"/>
        </w:rPr>
        <w:fldChar w:fldCharType="end"/>
      </w:r>
      <w:r w:rsidR="001C7AEF">
        <w:rPr>
          <w:rFonts w:hint="eastAsia"/>
          <w:lang w:val="en-US"/>
        </w:rPr>
        <w:t>, the parameters for the imbalance test were</w:t>
      </w:r>
      <w:r w:rsidR="00A26771">
        <w:rPr>
          <w:rFonts w:hint="eastAsia"/>
          <w:lang w:val="en-US"/>
        </w:rPr>
        <w:t xml:space="preserve"> proposed</w:t>
      </w:r>
      <w:r w:rsidR="001C7AEF">
        <w:rPr>
          <w:rFonts w:hint="eastAsia"/>
          <w:lang w:val="en-US"/>
        </w:rPr>
        <w:t xml:space="preserve">. In this contribution, </w:t>
      </w:r>
      <w:r w:rsidR="00426984">
        <w:rPr>
          <w:rFonts w:hint="eastAsia"/>
          <w:lang w:val="en-US"/>
        </w:rPr>
        <w:t xml:space="preserve">we provide our view on how to setup the key parameters for the power imbalance test. </w:t>
      </w:r>
    </w:p>
    <w:p w:rsidR="006E2200" w:rsidRDefault="00F7071D" w:rsidP="006E2200">
      <w:pPr>
        <w:pStyle w:val="Heading1"/>
        <w:rPr>
          <w:lang w:val="en-US"/>
        </w:rPr>
      </w:pPr>
      <w:r>
        <w:rPr>
          <w:rFonts w:hint="eastAsia"/>
          <w:lang w:val="en-US"/>
        </w:rPr>
        <w:t>Discussion on the power imbalance test</w:t>
      </w:r>
    </w:p>
    <w:p w:rsidR="00F7071D" w:rsidRDefault="00F7071D" w:rsidP="00F7071D">
      <w:pPr>
        <w:rPr>
          <w:lang w:val="en-US"/>
        </w:rPr>
      </w:pPr>
      <w:r>
        <w:rPr>
          <w:rFonts w:hint="eastAsia"/>
          <w:lang w:val="en-US"/>
        </w:rPr>
        <w:t>In RAN4#76 meeting, for the power imbalance test, we have the following agreements:</w:t>
      </w:r>
    </w:p>
    <w:p w:rsidR="00F7071D" w:rsidRDefault="00F7071D" w:rsidP="00F7071D">
      <w:pPr>
        <w:pStyle w:val="ListParagraph"/>
        <w:numPr>
          <w:ilvl w:val="0"/>
          <w:numId w:val="21"/>
        </w:numPr>
        <w:ind w:firstLineChars="0"/>
        <w:rPr>
          <w:lang w:val="en-US"/>
        </w:rPr>
      </w:pPr>
      <w:r>
        <w:rPr>
          <w:rFonts w:hint="eastAsia"/>
          <w:lang w:val="en-US"/>
        </w:rPr>
        <w:t>-21dBC is assumed for in-channel selective assumption</w:t>
      </w:r>
    </w:p>
    <w:p w:rsidR="00F7071D" w:rsidRDefault="00F7071D" w:rsidP="00F7071D">
      <w:pPr>
        <w:rPr>
          <w:lang w:val="en-US"/>
        </w:rPr>
      </w:pPr>
      <w:r>
        <w:rPr>
          <w:rFonts w:hint="eastAsia"/>
          <w:lang w:val="en-US"/>
        </w:rPr>
        <w:t xml:space="preserve">On how to compute the SNRs/power imbalance test between the two links, the </w:t>
      </w:r>
      <w:r>
        <w:rPr>
          <w:lang w:val="en-US"/>
        </w:rPr>
        <w:t>following</w:t>
      </w:r>
      <w:r>
        <w:rPr>
          <w:rFonts w:hint="eastAsia"/>
          <w:lang w:val="en-US"/>
        </w:rPr>
        <w:t xml:space="preserve"> steps are agreed:</w:t>
      </w:r>
    </w:p>
    <w:p w:rsidR="007F58E6" w:rsidRDefault="007F58E6" w:rsidP="007F58E6">
      <w:pPr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 xml:space="preserve">Select SINR2 from simulation results for decoding SNR@70% throughput point. </w:t>
      </w:r>
    </w:p>
    <w:p w:rsidR="007F58E6" w:rsidRPr="007F58E6" w:rsidRDefault="007F58E6" w:rsidP="007F58E6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t>Select SNR2 such that SNR2 &gt;&gt; SINR2 (e.g., 5dB higher)</w:t>
      </w:r>
    </w:p>
    <w:p w:rsidR="007F58E6" w:rsidRPr="00DB0D3F" w:rsidRDefault="007F58E6" w:rsidP="007F58E6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t>Compute SNR1 from the relation: SINR2 = SNR2 – 10*</w:t>
      </w:r>
      <w:proofErr w:type="gramStart"/>
      <w:r>
        <w:t>log10(</w:t>
      </w:r>
      <w:proofErr w:type="gramEnd"/>
      <w:r>
        <w:t>10^((SNR1 + ICS)/10)+1).</w:t>
      </w:r>
    </w:p>
    <w:p w:rsidR="00DB0D3F" w:rsidRPr="00DB0D3F" w:rsidRDefault="00DB0D3F" w:rsidP="007F58E6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t>Tentative</w:t>
      </w:r>
      <w:r>
        <w:rPr>
          <w:rFonts w:hint="eastAsia"/>
        </w:rPr>
        <w:t xml:space="preserve"> SNR2=[5] dB</w:t>
      </w:r>
    </w:p>
    <w:p w:rsidR="00F7071D" w:rsidRDefault="00DA1499" w:rsidP="00F7071D">
      <w:p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he relationship of SINR2, SNR2, and SNR1 are shown in </w:t>
      </w:r>
      <w:r w:rsidR="00850686">
        <w:rPr>
          <w:lang w:val="en-US"/>
        </w:rPr>
        <w:fldChar w:fldCharType="begin"/>
      </w:r>
      <w:r w:rsidR="00850686">
        <w:rPr>
          <w:lang w:val="en-US"/>
        </w:rPr>
        <w:instrText xml:space="preserve"> </w:instrText>
      </w:r>
      <w:r w:rsidR="00850686">
        <w:rPr>
          <w:rFonts w:hint="eastAsia"/>
          <w:lang w:val="en-US"/>
        </w:rPr>
        <w:instrText>REF _Ref431651420 \h</w:instrText>
      </w:r>
      <w:r w:rsidR="00850686">
        <w:rPr>
          <w:lang w:val="en-US"/>
        </w:rPr>
        <w:instrText xml:space="preserve"> </w:instrText>
      </w:r>
      <w:r w:rsidR="00850686">
        <w:rPr>
          <w:lang w:val="en-US"/>
        </w:rPr>
      </w:r>
      <w:r w:rsidR="00850686">
        <w:rPr>
          <w:lang w:val="en-US"/>
        </w:rPr>
        <w:fldChar w:fldCharType="separate"/>
      </w:r>
      <w:r w:rsidR="00423268">
        <w:t xml:space="preserve">Figure </w:t>
      </w:r>
      <w:r w:rsidR="00423268">
        <w:rPr>
          <w:noProof/>
        </w:rPr>
        <w:t>1</w:t>
      </w:r>
      <w:r w:rsidR="00850686">
        <w:rPr>
          <w:lang w:val="en-US"/>
        </w:rPr>
        <w:fldChar w:fldCharType="end"/>
      </w:r>
      <w:r w:rsidR="00850686">
        <w:rPr>
          <w:rFonts w:hint="eastAsia"/>
          <w:lang w:val="en-US"/>
        </w:rPr>
        <w:t xml:space="preserve">. </w:t>
      </w:r>
    </w:p>
    <w:p w:rsidR="00DA1499" w:rsidRDefault="00F7071D" w:rsidP="00DA1499">
      <w:pPr>
        <w:keepNext/>
        <w:jc w:val="center"/>
      </w:pPr>
      <w:r>
        <w:object w:dxaOrig="6085" w:dyaOrig="3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5pt;height:169.5pt" o:ole="">
            <v:imagedata r:id="rId9" o:title=""/>
          </v:shape>
          <o:OLEObject Type="Embed" ProgID="Visio.Drawing.11" ShapeID="_x0000_i1025" DrawAspect="Content" ObjectID="_1505589609" r:id="rId10"/>
        </w:object>
      </w:r>
    </w:p>
    <w:p w:rsidR="00F7071D" w:rsidRDefault="00DA1499" w:rsidP="00DA1499">
      <w:pPr>
        <w:pStyle w:val="Caption"/>
      </w:pPr>
      <w:bookmarkStart w:id="4" w:name="_Ref4316514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23268">
        <w:rPr>
          <w:noProof/>
        </w:rPr>
        <w:t>1</w:t>
      </w:r>
      <w:r>
        <w:fldChar w:fldCharType="end"/>
      </w:r>
      <w:bookmarkEnd w:id="4"/>
      <w:r>
        <w:rPr>
          <w:rFonts w:hint="eastAsia"/>
        </w:rPr>
        <w:t xml:space="preserve">: The relationship of SINR2, SNR2 </w:t>
      </w:r>
      <w:r>
        <w:t>and</w:t>
      </w:r>
      <w:r>
        <w:rPr>
          <w:rFonts w:hint="eastAsia"/>
        </w:rPr>
        <w:t xml:space="preserve"> SNR1</w:t>
      </w:r>
    </w:p>
    <w:p w:rsidR="007C2058" w:rsidRPr="007C2058" w:rsidRDefault="007F58E6" w:rsidP="007C2058">
      <w:pPr>
        <w:rPr>
          <w:lang w:val="en-US"/>
        </w:rPr>
      </w:pPr>
      <w:r>
        <w:rPr>
          <w:rFonts w:hint="eastAsia"/>
          <w:lang w:val="en-US"/>
        </w:rPr>
        <w:t xml:space="preserve">Link level simulation results for Discovery </w:t>
      </w:r>
      <w:r w:rsidR="004530C7">
        <w:rPr>
          <w:rFonts w:hint="eastAsia"/>
          <w:lang w:val="en-US"/>
        </w:rPr>
        <w:t xml:space="preserve">are shown in </w:t>
      </w:r>
      <w:r w:rsidR="004530C7">
        <w:rPr>
          <w:lang w:val="en-US"/>
        </w:rPr>
        <w:fldChar w:fldCharType="begin"/>
      </w:r>
      <w:r w:rsidR="004530C7">
        <w:rPr>
          <w:lang w:val="en-US"/>
        </w:rPr>
        <w:instrText xml:space="preserve"> </w:instrText>
      </w:r>
      <w:r w:rsidR="004530C7">
        <w:rPr>
          <w:rFonts w:hint="eastAsia"/>
          <w:lang w:val="en-US"/>
        </w:rPr>
        <w:instrText>REF _Ref427584762 \h</w:instrText>
      </w:r>
      <w:r w:rsidR="004530C7">
        <w:rPr>
          <w:lang w:val="en-US"/>
        </w:rPr>
        <w:instrText xml:space="preserve"> </w:instrText>
      </w:r>
      <w:r w:rsidR="004530C7">
        <w:rPr>
          <w:lang w:val="en-US"/>
        </w:rPr>
      </w:r>
      <w:r w:rsidR="004530C7">
        <w:rPr>
          <w:lang w:val="en-US"/>
        </w:rPr>
        <w:fldChar w:fldCharType="separate"/>
      </w:r>
      <w:r w:rsidR="00423268">
        <w:t xml:space="preserve">Figure </w:t>
      </w:r>
      <w:r w:rsidR="00423268">
        <w:rPr>
          <w:noProof/>
        </w:rPr>
        <w:t>2</w:t>
      </w:r>
      <w:r w:rsidR="004530C7">
        <w:rPr>
          <w:lang w:val="en-US"/>
        </w:rPr>
        <w:fldChar w:fldCharType="end"/>
      </w:r>
      <w:r w:rsidR="004530C7">
        <w:rPr>
          <w:rFonts w:hint="eastAsia"/>
          <w:lang w:val="en-US"/>
        </w:rPr>
        <w:t xml:space="preserve">, and the link level results for the communication are shown in </w:t>
      </w:r>
      <w:r w:rsidR="004530C7">
        <w:rPr>
          <w:lang w:val="en-US"/>
        </w:rPr>
        <w:fldChar w:fldCharType="begin"/>
      </w:r>
      <w:r w:rsidR="004530C7">
        <w:rPr>
          <w:lang w:val="en-US"/>
        </w:rPr>
        <w:instrText xml:space="preserve"> </w:instrText>
      </w:r>
      <w:r w:rsidR="004530C7">
        <w:rPr>
          <w:rFonts w:hint="eastAsia"/>
          <w:lang w:val="en-US"/>
        </w:rPr>
        <w:instrText>REF _Ref427592147 \h</w:instrText>
      </w:r>
      <w:r w:rsidR="004530C7">
        <w:rPr>
          <w:lang w:val="en-US"/>
        </w:rPr>
        <w:instrText xml:space="preserve"> </w:instrText>
      </w:r>
      <w:r w:rsidR="004530C7">
        <w:rPr>
          <w:lang w:val="en-US"/>
        </w:rPr>
      </w:r>
      <w:r w:rsidR="004530C7">
        <w:rPr>
          <w:lang w:val="en-US"/>
        </w:rPr>
        <w:fldChar w:fldCharType="separate"/>
      </w:r>
      <w:r w:rsidR="00423268">
        <w:t xml:space="preserve">Figure </w:t>
      </w:r>
      <w:r w:rsidR="00423268">
        <w:rPr>
          <w:noProof/>
        </w:rPr>
        <w:t>3</w:t>
      </w:r>
      <w:r w:rsidR="004530C7">
        <w:rPr>
          <w:lang w:val="en-US"/>
        </w:rPr>
        <w:fldChar w:fldCharType="end"/>
      </w:r>
      <w:r w:rsidR="004530C7">
        <w:rPr>
          <w:rFonts w:hint="eastAsia"/>
          <w:lang w:val="en-US"/>
        </w:rPr>
        <w:t xml:space="preserve"> and </w:t>
      </w:r>
      <w:r w:rsidR="004530C7">
        <w:rPr>
          <w:lang w:val="en-US"/>
        </w:rPr>
        <w:fldChar w:fldCharType="begin"/>
      </w:r>
      <w:r w:rsidR="004530C7">
        <w:rPr>
          <w:lang w:val="en-US"/>
        </w:rPr>
        <w:instrText xml:space="preserve"> REF _Ref427594088 \h </w:instrText>
      </w:r>
      <w:r w:rsidR="004530C7">
        <w:rPr>
          <w:lang w:val="en-US"/>
        </w:rPr>
      </w:r>
      <w:r w:rsidR="004530C7">
        <w:rPr>
          <w:lang w:val="en-US"/>
        </w:rPr>
        <w:fldChar w:fldCharType="separate"/>
      </w:r>
      <w:r w:rsidR="00423268">
        <w:t xml:space="preserve">Figure </w:t>
      </w:r>
      <w:r w:rsidR="00423268">
        <w:rPr>
          <w:noProof/>
        </w:rPr>
        <w:t>4</w:t>
      </w:r>
      <w:r w:rsidR="004530C7">
        <w:rPr>
          <w:lang w:val="en-US"/>
        </w:rPr>
        <w:fldChar w:fldCharType="end"/>
      </w:r>
      <w:r w:rsidR="004530C7">
        <w:rPr>
          <w:rFonts w:hint="eastAsia"/>
          <w:lang w:val="en-US"/>
        </w:rPr>
        <w:t xml:space="preserve">. </w:t>
      </w:r>
      <w:r w:rsidR="000A0C15">
        <w:rPr>
          <w:rFonts w:hint="eastAsia"/>
          <w:lang w:val="en-US"/>
        </w:rPr>
        <w:t xml:space="preserve">The simulation assumptions are shown in </w:t>
      </w:r>
      <w:r w:rsidR="0098648F">
        <w:rPr>
          <w:rFonts w:hint="eastAsia"/>
          <w:lang w:val="en-US"/>
        </w:rPr>
        <w:t>Appendix A.</w:t>
      </w:r>
    </w:p>
    <w:p w:rsidR="007C2058" w:rsidRDefault="007F58E6" w:rsidP="007C2058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EF04E63" wp14:editId="23FC05CF">
            <wp:extent cx="5391150" cy="3981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957" w:rsidRDefault="007C2058" w:rsidP="007C2058">
      <w:pPr>
        <w:pStyle w:val="Caption"/>
        <w:rPr>
          <w:lang w:val="en-US"/>
        </w:rPr>
      </w:pPr>
      <w:bookmarkStart w:id="5" w:name="_Ref4275847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23268">
        <w:rPr>
          <w:noProof/>
        </w:rPr>
        <w:t>2</w:t>
      </w:r>
      <w:r>
        <w:fldChar w:fldCharType="end"/>
      </w:r>
      <w:bookmarkEnd w:id="5"/>
      <w:r>
        <w:rPr>
          <w:rFonts w:hint="eastAsia"/>
        </w:rPr>
        <w:t>: Link level simulation results for power imbalance test</w:t>
      </w:r>
      <w:r w:rsidR="00E50643">
        <w:rPr>
          <w:rFonts w:hint="eastAsia"/>
        </w:rPr>
        <w:t xml:space="preserve"> (Discovery)</w:t>
      </w:r>
    </w:p>
    <w:p w:rsidR="002D7D8F" w:rsidRDefault="001B6C07" w:rsidP="002D7D8F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6778FE6" wp14:editId="03D818CA">
            <wp:extent cx="5391150" cy="39814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D8F" w:rsidRDefault="002D7D8F" w:rsidP="002D7D8F">
      <w:pPr>
        <w:pStyle w:val="Caption"/>
      </w:pPr>
      <w:bookmarkStart w:id="6" w:name="_Ref4275921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23268">
        <w:rPr>
          <w:noProof/>
        </w:rPr>
        <w:t>3</w:t>
      </w:r>
      <w:r>
        <w:fldChar w:fldCharType="end"/>
      </w:r>
      <w:bookmarkEnd w:id="6"/>
      <w:r>
        <w:rPr>
          <w:rFonts w:hint="eastAsia"/>
        </w:rPr>
        <w:t>:</w:t>
      </w:r>
      <w:r w:rsidR="00251ABD">
        <w:rPr>
          <w:rFonts w:hint="eastAsia"/>
        </w:rPr>
        <w:t xml:space="preserve"> Link level simulation results for power imbalance test</w:t>
      </w:r>
      <w:r w:rsidR="004F7590">
        <w:rPr>
          <w:rFonts w:hint="eastAsia"/>
        </w:rPr>
        <w:t xml:space="preserve"> (5MHz)</w:t>
      </w:r>
      <w:r w:rsidR="00251ABD">
        <w:rPr>
          <w:rFonts w:hint="eastAsia"/>
        </w:rPr>
        <w:t xml:space="preserve"> (Communication)</w:t>
      </w:r>
    </w:p>
    <w:p w:rsidR="001E61CD" w:rsidRDefault="001B6C07" w:rsidP="001E61CD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43BB3A2" wp14:editId="516714CF">
            <wp:extent cx="5334000" cy="3943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5D1" w:rsidRPr="005D75D1" w:rsidRDefault="001E61CD" w:rsidP="001E61CD">
      <w:pPr>
        <w:pStyle w:val="Caption"/>
      </w:pPr>
      <w:bookmarkStart w:id="7" w:name="_Ref4275940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23268">
        <w:rPr>
          <w:noProof/>
        </w:rPr>
        <w:t>4</w:t>
      </w:r>
      <w:r>
        <w:fldChar w:fldCharType="end"/>
      </w:r>
      <w:bookmarkEnd w:id="7"/>
      <w:r>
        <w:rPr>
          <w:rFonts w:hint="eastAsia"/>
        </w:rPr>
        <w:t>: Link level simulation results for power imbalance test (10MHz) (Communication)</w:t>
      </w:r>
    </w:p>
    <w:p w:rsidR="00E9586D" w:rsidRDefault="00E9586D" w:rsidP="00D13E14">
      <w:pPr>
        <w:rPr>
          <w:lang w:val="en-US"/>
        </w:rPr>
      </w:pPr>
      <w:r>
        <w:rPr>
          <w:rFonts w:hint="eastAsia"/>
          <w:lang w:val="en-US"/>
        </w:rPr>
        <w:t>The required SNR</w:t>
      </w:r>
      <w:r w:rsidR="004F7590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for discovery and communication </w:t>
      </w:r>
      <w:r w:rsidR="004F7590">
        <w:rPr>
          <w:rFonts w:hint="eastAsia"/>
          <w:lang w:val="en-US"/>
        </w:rPr>
        <w:t xml:space="preserve">are shown in </w:t>
      </w:r>
      <w:r w:rsidR="004D5F75">
        <w:rPr>
          <w:lang w:val="en-US"/>
        </w:rPr>
        <w:fldChar w:fldCharType="begin"/>
      </w:r>
      <w:r w:rsidR="004D5F75">
        <w:rPr>
          <w:lang w:val="en-US"/>
        </w:rPr>
        <w:instrText xml:space="preserve"> </w:instrText>
      </w:r>
      <w:r w:rsidR="004D5F75">
        <w:rPr>
          <w:rFonts w:hint="eastAsia"/>
          <w:lang w:val="en-US"/>
        </w:rPr>
        <w:instrText>REF _Ref427594490 \h</w:instrText>
      </w:r>
      <w:r w:rsidR="004D5F75">
        <w:rPr>
          <w:lang w:val="en-US"/>
        </w:rPr>
        <w:instrText xml:space="preserve"> </w:instrText>
      </w:r>
      <w:r w:rsidR="004D5F75">
        <w:rPr>
          <w:lang w:val="en-US"/>
        </w:rPr>
      </w:r>
      <w:r w:rsidR="004D5F75">
        <w:rPr>
          <w:lang w:val="en-US"/>
        </w:rPr>
        <w:fldChar w:fldCharType="separate"/>
      </w:r>
      <w:r w:rsidR="00423268">
        <w:t xml:space="preserve">Table </w:t>
      </w:r>
      <w:r w:rsidR="00423268">
        <w:rPr>
          <w:noProof/>
        </w:rPr>
        <w:t>1</w:t>
      </w:r>
      <w:r w:rsidR="004D5F75">
        <w:rPr>
          <w:lang w:val="en-US"/>
        </w:rPr>
        <w:fldChar w:fldCharType="end"/>
      </w:r>
      <w:r w:rsidR="004D5F75">
        <w:rPr>
          <w:rFonts w:hint="eastAsia"/>
          <w:lang w:val="en-US"/>
        </w:rPr>
        <w:t xml:space="preserve">. </w:t>
      </w:r>
    </w:p>
    <w:p w:rsidR="004D5F75" w:rsidRDefault="004D5F75" w:rsidP="004D5F75">
      <w:pPr>
        <w:pStyle w:val="Caption"/>
        <w:keepNext/>
      </w:pPr>
      <w:bookmarkStart w:id="8" w:name="_Ref4275944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23268">
        <w:rPr>
          <w:noProof/>
        </w:rPr>
        <w:t>1</w:t>
      </w:r>
      <w:r>
        <w:fldChar w:fldCharType="end"/>
      </w:r>
      <w:bookmarkEnd w:id="8"/>
      <w:r>
        <w:rPr>
          <w:rFonts w:hint="eastAsia"/>
        </w:rPr>
        <w:t>: Required SNR for discovery and communication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74"/>
        <w:gridCol w:w="2462"/>
        <w:gridCol w:w="2469"/>
        <w:gridCol w:w="2450"/>
      </w:tblGrid>
      <w:tr w:rsidR="002B5CCE" w:rsidTr="002B5CCE">
        <w:trPr>
          <w:trHeight w:val="374"/>
          <w:jc w:val="center"/>
        </w:trPr>
        <w:tc>
          <w:tcPr>
            <w:tcW w:w="2474" w:type="dxa"/>
            <w:vAlign w:val="center"/>
          </w:tcPr>
          <w:p w:rsidR="002B5CCE" w:rsidRPr="004D5F75" w:rsidRDefault="002B5CCE" w:rsidP="002B5CCE">
            <w:pPr>
              <w:jc w:val="center"/>
            </w:pPr>
          </w:p>
        </w:tc>
        <w:tc>
          <w:tcPr>
            <w:tcW w:w="2462" w:type="dxa"/>
            <w:vAlign w:val="center"/>
          </w:tcPr>
          <w:p w:rsidR="002B5CCE" w:rsidRDefault="002B5CCE" w:rsidP="002B5CCE">
            <w:pPr>
              <w:jc w:val="center"/>
            </w:pPr>
          </w:p>
        </w:tc>
        <w:tc>
          <w:tcPr>
            <w:tcW w:w="2469" w:type="dxa"/>
            <w:vAlign w:val="center"/>
          </w:tcPr>
          <w:p w:rsidR="002B5CCE" w:rsidRPr="00A96111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Require SINR2 (dB) @ BLER=30%</w:t>
            </w:r>
          </w:p>
        </w:tc>
        <w:tc>
          <w:tcPr>
            <w:tcW w:w="2450" w:type="dxa"/>
            <w:vAlign w:val="center"/>
          </w:tcPr>
          <w:p w:rsidR="002B5CCE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SNR1</w:t>
            </w:r>
          </w:p>
          <w:p w:rsidR="002B5CCE" w:rsidRPr="002B5CCE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(dB)</w:t>
            </w:r>
          </w:p>
        </w:tc>
      </w:tr>
      <w:tr w:rsidR="002B5CCE" w:rsidTr="002B5CCE">
        <w:trPr>
          <w:trHeight w:val="390"/>
          <w:jc w:val="center"/>
        </w:trPr>
        <w:tc>
          <w:tcPr>
            <w:tcW w:w="2474" w:type="dxa"/>
            <w:vAlign w:val="center"/>
          </w:tcPr>
          <w:p w:rsidR="002B5CCE" w:rsidRPr="00A96111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D</w:t>
            </w:r>
            <w:r>
              <w:rPr>
                <w:rFonts w:eastAsiaTheme="minorEastAsia" w:hint="eastAsia"/>
              </w:rPr>
              <w:t>iscovery</w:t>
            </w:r>
          </w:p>
        </w:tc>
        <w:tc>
          <w:tcPr>
            <w:tcW w:w="2462" w:type="dxa"/>
            <w:vAlign w:val="center"/>
          </w:tcPr>
          <w:p w:rsidR="002B5CCE" w:rsidRDefault="002B5CCE" w:rsidP="002B5CCE">
            <w:pPr>
              <w:jc w:val="center"/>
            </w:pPr>
          </w:p>
        </w:tc>
        <w:tc>
          <w:tcPr>
            <w:tcW w:w="2469" w:type="dxa"/>
            <w:vAlign w:val="center"/>
          </w:tcPr>
          <w:p w:rsidR="002B5CCE" w:rsidRPr="004D5F75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-0.74</w:t>
            </w:r>
          </w:p>
        </w:tc>
        <w:tc>
          <w:tcPr>
            <w:tcW w:w="2450" w:type="dxa"/>
            <w:vAlign w:val="center"/>
          </w:tcPr>
          <w:p w:rsidR="002B5CCE" w:rsidRPr="002B5CCE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25.4</w:t>
            </w:r>
          </w:p>
        </w:tc>
      </w:tr>
      <w:tr w:rsidR="002B5CCE" w:rsidTr="002B5CCE">
        <w:trPr>
          <w:trHeight w:val="374"/>
          <w:jc w:val="center"/>
        </w:trPr>
        <w:tc>
          <w:tcPr>
            <w:tcW w:w="2474" w:type="dxa"/>
            <w:vMerge w:val="restart"/>
            <w:vAlign w:val="center"/>
          </w:tcPr>
          <w:p w:rsidR="002B5CCE" w:rsidRPr="00A96111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ommunication</w:t>
            </w:r>
          </w:p>
        </w:tc>
        <w:tc>
          <w:tcPr>
            <w:tcW w:w="2462" w:type="dxa"/>
            <w:vAlign w:val="center"/>
          </w:tcPr>
          <w:p w:rsidR="002B5CCE" w:rsidRPr="00A96111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5MHz</w:t>
            </w:r>
          </w:p>
        </w:tc>
        <w:tc>
          <w:tcPr>
            <w:tcW w:w="2469" w:type="dxa"/>
            <w:vAlign w:val="center"/>
          </w:tcPr>
          <w:p w:rsidR="002B5CCE" w:rsidRPr="0059174D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-5.5</w:t>
            </w:r>
          </w:p>
        </w:tc>
        <w:tc>
          <w:tcPr>
            <w:tcW w:w="2450" w:type="dxa"/>
            <w:vAlign w:val="center"/>
          </w:tcPr>
          <w:p w:rsidR="002B5CCE" w:rsidRPr="002B5CCE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31.1</w:t>
            </w:r>
          </w:p>
        </w:tc>
      </w:tr>
      <w:tr w:rsidR="002B5CCE" w:rsidTr="002B5CCE">
        <w:trPr>
          <w:trHeight w:val="150"/>
          <w:jc w:val="center"/>
        </w:trPr>
        <w:tc>
          <w:tcPr>
            <w:tcW w:w="2474" w:type="dxa"/>
            <w:vMerge/>
            <w:vAlign w:val="center"/>
          </w:tcPr>
          <w:p w:rsidR="002B5CCE" w:rsidRDefault="002B5CCE" w:rsidP="002B5CCE">
            <w:pPr>
              <w:jc w:val="center"/>
            </w:pPr>
          </w:p>
        </w:tc>
        <w:tc>
          <w:tcPr>
            <w:tcW w:w="2462" w:type="dxa"/>
            <w:vAlign w:val="center"/>
          </w:tcPr>
          <w:p w:rsidR="002B5CCE" w:rsidRPr="00A96111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10MHz</w:t>
            </w:r>
          </w:p>
        </w:tc>
        <w:tc>
          <w:tcPr>
            <w:tcW w:w="2469" w:type="dxa"/>
            <w:vAlign w:val="center"/>
          </w:tcPr>
          <w:p w:rsidR="002B5CCE" w:rsidRPr="00A96111" w:rsidRDefault="002B5CCE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-6</w:t>
            </w:r>
          </w:p>
        </w:tc>
        <w:tc>
          <w:tcPr>
            <w:tcW w:w="2450" w:type="dxa"/>
            <w:vAlign w:val="center"/>
          </w:tcPr>
          <w:p w:rsidR="002B5CCE" w:rsidRPr="005A1270" w:rsidRDefault="005A1270" w:rsidP="002B5CC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31.6</w:t>
            </w:r>
          </w:p>
        </w:tc>
      </w:tr>
    </w:tbl>
    <w:p w:rsidR="00D35172" w:rsidRDefault="00D35172" w:rsidP="00D35172"/>
    <w:p w:rsidR="00C1408D" w:rsidRDefault="00C1408D" w:rsidP="00D35172">
      <w:r>
        <w:rPr>
          <w:rFonts w:hint="eastAsia"/>
        </w:rPr>
        <w:t>In RAN4#76 discussion, some companies mentioned the upper limit for the SNR for demodulation</w:t>
      </w:r>
      <w:r w:rsidR="00E81530">
        <w:rPr>
          <w:rFonts w:hint="eastAsia"/>
        </w:rPr>
        <w:t xml:space="preserve">. For example, in traditional demodulation test, too high SNR is generally not used. The reason behind is the EVM. In general, for RX EVM, 6% is used. </w:t>
      </w:r>
      <w:r w:rsidR="00E81530">
        <w:t>T</w:t>
      </w:r>
      <w:r w:rsidR="00E81530">
        <w:rPr>
          <w:rFonts w:hint="eastAsia"/>
        </w:rPr>
        <w:t xml:space="preserve">he upper bound of SINR is about 24.4 </w:t>
      </w:r>
      <w:proofErr w:type="spellStart"/>
      <w:r w:rsidR="00E81530">
        <w:rPr>
          <w:rFonts w:hint="eastAsia"/>
        </w:rPr>
        <w:t>dB.</w:t>
      </w:r>
      <w:proofErr w:type="spellEnd"/>
      <w:r w:rsidR="00E81530">
        <w:rPr>
          <w:rFonts w:hint="eastAsia"/>
        </w:rPr>
        <w:t xml:space="preserve"> </w:t>
      </w:r>
      <w:r w:rsidR="0043757A">
        <w:rPr>
          <w:rFonts w:hint="eastAsia"/>
        </w:rPr>
        <w:t xml:space="preserve">High SNR does not bring too much benefit for the SINR improvements. In the power </w:t>
      </w:r>
      <w:r w:rsidR="0043757A">
        <w:t>imbalance</w:t>
      </w:r>
      <w:r w:rsidR="0043757A">
        <w:rPr>
          <w:rFonts w:hint="eastAsia"/>
        </w:rPr>
        <w:t xml:space="preserve"> test case, higher SNR level does not bring any problems since 24.4 dB SINR is good enough for all the channels detection. </w:t>
      </w:r>
    </w:p>
    <w:p w:rsidR="00960E8A" w:rsidRDefault="00960E8A" w:rsidP="00D35172">
      <w:r w:rsidRPr="00960E8A">
        <w:rPr>
          <w:b/>
        </w:rPr>
        <w:t>P</w:t>
      </w:r>
      <w:r w:rsidRPr="00960E8A">
        <w:rPr>
          <w:rFonts w:hint="eastAsia"/>
          <w:b/>
        </w:rPr>
        <w:t>roposal</w:t>
      </w:r>
      <w:r>
        <w:rPr>
          <w:rFonts w:hint="eastAsia"/>
        </w:rPr>
        <w:t xml:space="preserve">: </w:t>
      </w:r>
      <w:r w:rsidRPr="00960E8A">
        <w:rPr>
          <w:rFonts w:hint="eastAsia"/>
          <w:i/>
        </w:rPr>
        <w:t xml:space="preserve">Taking </w:t>
      </w:r>
      <w:r w:rsidRPr="00960E8A">
        <w:rPr>
          <w:i/>
        </w:rPr>
        <w:fldChar w:fldCharType="begin"/>
      </w:r>
      <w:r w:rsidRPr="00960E8A">
        <w:rPr>
          <w:i/>
        </w:rPr>
        <w:instrText xml:space="preserve"> </w:instrText>
      </w:r>
      <w:r w:rsidRPr="00960E8A">
        <w:rPr>
          <w:rFonts w:hint="eastAsia"/>
          <w:i/>
        </w:rPr>
        <w:instrText>REF _Ref427594490 \h</w:instrText>
      </w:r>
      <w:r w:rsidRPr="00960E8A">
        <w:rPr>
          <w:i/>
        </w:rPr>
        <w:instrText xml:space="preserve"> </w:instrText>
      </w:r>
      <w:r>
        <w:rPr>
          <w:i/>
        </w:rPr>
        <w:instrText xml:space="preserve"> \* MERGEFORMAT </w:instrText>
      </w:r>
      <w:r w:rsidRPr="00960E8A">
        <w:rPr>
          <w:i/>
        </w:rPr>
      </w:r>
      <w:r w:rsidRPr="00960E8A">
        <w:rPr>
          <w:i/>
        </w:rPr>
        <w:fldChar w:fldCharType="separate"/>
      </w:r>
      <w:r w:rsidR="00423268" w:rsidRPr="00423268">
        <w:rPr>
          <w:i/>
        </w:rPr>
        <w:t xml:space="preserve">Table </w:t>
      </w:r>
      <w:r w:rsidR="00423268" w:rsidRPr="00423268">
        <w:rPr>
          <w:i/>
          <w:noProof/>
        </w:rPr>
        <w:t>1</w:t>
      </w:r>
      <w:r w:rsidRPr="00960E8A">
        <w:rPr>
          <w:i/>
        </w:rPr>
        <w:fldChar w:fldCharType="end"/>
      </w:r>
      <w:r w:rsidRPr="00960E8A">
        <w:rPr>
          <w:rFonts w:hint="eastAsia"/>
          <w:i/>
        </w:rPr>
        <w:t xml:space="preserve"> into account for the SNR1 set</w:t>
      </w:r>
      <w:r w:rsidR="00B95E73">
        <w:rPr>
          <w:rFonts w:hint="eastAsia"/>
          <w:i/>
        </w:rPr>
        <w:t xml:space="preserve">up </w:t>
      </w:r>
      <w:bookmarkStart w:id="9" w:name="_GoBack"/>
      <w:bookmarkEnd w:id="9"/>
      <w:r w:rsidR="00B8579B">
        <w:rPr>
          <w:i/>
        </w:rPr>
        <w:t xml:space="preserve">in </w:t>
      </w:r>
      <w:r w:rsidR="00B8579B" w:rsidRPr="00960E8A">
        <w:rPr>
          <w:i/>
        </w:rPr>
        <w:t>the</w:t>
      </w:r>
      <w:r w:rsidRPr="00960E8A">
        <w:rPr>
          <w:rFonts w:hint="eastAsia"/>
          <w:i/>
        </w:rPr>
        <w:t xml:space="preserve"> power imbalance test. </w:t>
      </w:r>
    </w:p>
    <w:p w:rsidR="00E07EC7" w:rsidRDefault="00B62097" w:rsidP="00B62097">
      <w:pPr>
        <w:pStyle w:val="Heading1"/>
        <w:rPr>
          <w:lang w:val="en-US"/>
        </w:rPr>
      </w:pPr>
      <w:r w:rsidRPr="00D35172">
        <w:rPr>
          <w:rFonts w:hint="eastAsia"/>
          <w:lang w:val="en-US"/>
        </w:rPr>
        <w:t>Conclusion</w:t>
      </w:r>
    </w:p>
    <w:p w:rsidR="00960E8A" w:rsidRPr="00960E8A" w:rsidRDefault="00960E8A" w:rsidP="00D35172">
      <w:r w:rsidRPr="00960E8A">
        <w:rPr>
          <w:rFonts w:hint="eastAsia"/>
        </w:rPr>
        <w:t xml:space="preserve">In this </w:t>
      </w:r>
      <w:r>
        <w:rPr>
          <w:rFonts w:hint="eastAsia"/>
        </w:rPr>
        <w:t>contribution, we make our analysis on the power imbalance test, we have the following proposals:</w:t>
      </w:r>
    </w:p>
    <w:p w:rsidR="00897FE4" w:rsidRDefault="006A3F94" w:rsidP="00D35172">
      <w:pPr>
        <w:rPr>
          <w:i/>
        </w:rPr>
      </w:pPr>
      <w:r w:rsidRPr="00923CA4">
        <w:rPr>
          <w:rFonts w:hint="eastAsia"/>
          <w:b/>
          <w:i/>
        </w:rPr>
        <w:t>Proposal 1</w:t>
      </w:r>
      <w:r w:rsidRPr="00923CA4">
        <w:rPr>
          <w:rFonts w:hint="eastAsia"/>
          <w:i/>
        </w:rPr>
        <w:t xml:space="preserve">:  </w:t>
      </w:r>
      <w:r w:rsidR="00960E8A" w:rsidRPr="00960E8A">
        <w:rPr>
          <w:rFonts w:hint="eastAsia"/>
          <w:i/>
        </w:rPr>
        <w:t xml:space="preserve">Taking </w:t>
      </w:r>
      <w:r w:rsidR="00960E8A" w:rsidRPr="00960E8A">
        <w:rPr>
          <w:i/>
        </w:rPr>
        <w:fldChar w:fldCharType="begin"/>
      </w:r>
      <w:r w:rsidR="00960E8A" w:rsidRPr="00960E8A">
        <w:rPr>
          <w:i/>
        </w:rPr>
        <w:instrText xml:space="preserve"> </w:instrText>
      </w:r>
      <w:r w:rsidR="00960E8A" w:rsidRPr="00960E8A">
        <w:rPr>
          <w:rFonts w:hint="eastAsia"/>
          <w:i/>
        </w:rPr>
        <w:instrText>REF _Ref427594490 \h</w:instrText>
      </w:r>
      <w:r w:rsidR="00960E8A" w:rsidRPr="00960E8A">
        <w:rPr>
          <w:i/>
        </w:rPr>
        <w:instrText xml:space="preserve"> </w:instrText>
      </w:r>
      <w:r w:rsidR="00960E8A">
        <w:rPr>
          <w:i/>
        </w:rPr>
        <w:instrText xml:space="preserve"> \* MERGEFORMAT </w:instrText>
      </w:r>
      <w:r w:rsidR="00960E8A" w:rsidRPr="00960E8A">
        <w:rPr>
          <w:i/>
        </w:rPr>
      </w:r>
      <w:r w:rsidR="00960E8A" w:rsidRPr="00960E8A">
        <w:rPr>
          <w:i/>
        </w:rPr>
        <w:fldChar w:fldCharType="separate"/>
      </w:r>
      <w:r w:rsidR="00423268" w:rsidRPr="00423268">
        <w:rPr>
          <w:i/>
        </w:rPr>
        <w:t xml:space="preserve">Table </w:t>
      </w:r>
      <w:r w:rsidR="00423268" w:rsidRPr="00423268">
        <w:rPr>
          <w:i/>
          <w:noProof/>
        </w:rPr>
        <w:t>1</w:t>
      </w:r>
      <w:r w:rsidR="00960E8A" w:rsidRPr="00960E8A">
        <w:rPr>
          <w:i/>
        </w:rPr>
        <w:fldChar w:fldCharType="end"/>
      </w:r>
      <w:r w:rsidR="00960E8A" w:rsidRPr="00960E8A">
        <w:rPr>
          <w:rFonts w:hint="eastAsia"/>
          <w:i/>
        </w:rPr>
        <w:t xml:space="preserve"> into account for the SNR1 set</w:t>
      </w:r>
      <w:r w:rsidR="001F021A">
        <w:rPr>
          <w:rFonts w:hint="eastAsia"/>
          <w:i/>
        </w:rPr>
        <w:t>up</w:t>
      </w:r>
      <w:r w:rsidR="00F2299F">
        <w:rPr>
          <w:rFonts w:hint="eastAsia"/>
          <w:i/>
        </w:rPr>
        <w:t xml:space="preserve"> i</w:t>
      </w:r>
      <w:r w:rsidR="00960E8A" w:rsidRPr="00960E8A">
        <w:rPr>
          <w:rFonts w:hint="eastAsia"/>
          <w:i/>
        </w:rPr>
        <w:t>n the power imbalance test.</w:t>
      </w:r>
    </w:p>
    <w:p w:rsidR="00897FE4" w:rsidRPr="00897FE4" w:rsidRDefault="00897FE4" w:rsidP="000A0C15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</w:rPr>
        <w:lastRenderedPageBreak/>
        <w:t xml:space="preserve">Appendix A: </w:t>
      </w:r>
      <w:r w:rsidRPr="00897FE4">
        <w:rPr>
          <w:rFonts w:hint="eastAsia"/>
          <w:lang w:val="en-US"/>
        </w:rPr>
        <w:t>Simulation assumption</w:t>
      </w:r>
    </w:p>
    <w:p w:rsidR="00897FE4" w:rsidRPr="00101E78" w:rsidRDefault="00897FE4" w:rsidP="00897FE4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_Ref427583388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23268">
        <w:t xml:space="preserve">Table </w:t>
      </w:r>
      <w:r w:rsidR="00423268">
        <w:rPr>
          <w:noProof/>
        </w:rPr>
        <w:t>2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parameters for the power imbalance test are given </w:t>
      </w:r>
      <w:r>
        <w:rPr>
          <w:lang w:val="en-US"/>
        </w:rPr>
        <w:t>according</w:t>
      </w:r>
      <w:r>
        <w:rPr>
          <w:rFonts w:hint="eastAsia"/>
          <w:lang w:val="en-US"/>
        </w:rPr>
        <w:t xml:space="preserve">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_Ref427583205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23268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</w:p>
    <w:p w:rsidR="00897FE4" w:rsidRDefault="00897FE4" w:rsidP="00897FE4">
      <w:pPr>
        <w:pStyle w:val="Caption"/>
        <w:keepNext/>
      </w:pPr>
      <w:bookmarkStart w:id="10" w:name="_Ref42758338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23268">
        <w:rPr>
          <w:noProof/>
        </w:rPr>
        <w:t>2</w:t>
      </w:r>
      <w:r>
        <w:fldChar w:fldCharType="end"/>
      </w:r>
      <w:bookmarkEnd w:id="10"/>
      <w:r>
        <w:rPr>
          <w:rFonts w:hint="eastAsia"/>
        </w:rPr>
        <w:t>: Parameters for the power imbalance test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2446"/>
        <w:gridCol w:w="3043"/>
        <w:gridCol w:w="2629"/>
      </w:tblGrid>
      <w:tr w:rsidR="00897FE4" w:rsidRPr="00FE3271" w:rsidTr="00E12420">
        <w:trPr>
          <w:trHeight w:val="522"/>
        </w:trPr>
        <w:tc>
          <w:tcPr>
            <w:tcW w:w="2122" w:type="pct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Test / Simulation Parameters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Test 1 (Discovery)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Test 2 (Communication)</w:t>
            </w:r>
          </w:p>
        </w:tc>
      </w:tr>
      <w:tr w:rsidR="00897FE4" w:rsidRPr="00FE3271" w:rsidTr="00E12420">
        <w:trPr>
          <w:trHeight w:val="261"/>
        </w:trPr>
        <w:tc>
          <w:tcPr>
            <w:tcW w:w="2122" w:type="pct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# E-UTRA cells</w:t>
            </w:r>
          </w:p>
        </w:tc>
        <w:tc>
          <w:tcPr>
            <w:tcW w:w="2878" w:type="pct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1 (serving cell)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# D2D UEs</w:t>
            </w: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 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2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2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D2D UE 1</w:t>
            </w: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Transmission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PSDCH (0 HARQ)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PSCCH/PSSCH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PSSCH RMC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N/A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QPSK, TCR 2/3</w:t>
            </w:r>
          </w:p>
        </w:tc>
      </w:tr>
      <w:tr w:rsidR="00897FE4" w:rsidRPr="00FE3271" w:rsidTr="00E12420">
        <w:trPr>
          <w:trHeight w:val="522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Timing offset w.r.t. serving cell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us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us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proofErr w:type="spellStart"/>
            <w:r w:rsidRPr="00FE3271">
              <w:rPr>
                <w:rFonts w:hint="eastAsia"/>
                <w:lang w:val="en-US"/>
              </w:rPr>
              <w:t>Freq</w:t>
            </w:r>
            <w:proofErr w:type="spellEnd"/>
            <w:r w:rsidRPr="00FE3271">
              <w:rPr>
                <w:rFonts w:hint="eastAsia"/>
                <w:lang w:val="en-US"/>
              </w:rPr>
              <w:t xml:space="preserve"> offset w.r.t. serving cell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Hz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Hz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 xml:space="preserve">Rx power level 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D2D UE2 + [19dB]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D2D UE2 + [19dB]</w:t>
            </w:r>
          </w:p>
        </w:tc>
      </w:tr>
      <w:tr w:rsidR="00897FE4" w:rsidRPr="00FE3271" w:rsidTr="00E12420">
        <w:trPr>
          <w:trHeight w:val="522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RB allocation (PSDCH/PSSCH)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2RB[4,5]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2RB[4,5]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D2D UE 2</w:t>
            </w: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Transmission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PSDCH (0 HARQ)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PSCCH/PSSCH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PSSCH RMC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N/A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QPSK, TCR 2/3, 2RBs</w:t>
            </w:r>
          </w:p>
        </w:tc>
      </w:tr>
      <w:tr w:rsidR="00897FE4" w:rsidRPr="00FE3271" w:rsidTr="00E12420">
        <w:trPr>
          <w:trHeight w:val="522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Timing offset w.r.t. serving cell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us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us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proofErr w:type="spellStart"/>
            <w:r w:rsidRPr="00FE3271">
              <w:rPr>
                <w:rFonts w:hint="eastAsia"/>
                <w:lang w:val="en-US"/>
              </w:rPr>
              <w:t>Freq</w:t>
            </w:r>
            <w:proofErr w:type="spellEnd"/>
            <w:r w:rsidRPr="00FE3271">
              <w:rPr>
                <w:rFonts w:hint="eastAsia"/>
                <w:lang w:val="en-US"/>
              </w:rPr>
              <w:t xml:space="preserve"> offset w.r.t. serving cell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Hz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Hz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Rx power level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-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-</w:t>
            </w:r>
          </w:p>
        </w:tc>
      </w:tr>
      <w:tr w:rsidR="00897FE4" w:rsidRPr="00FE3271" w:rsidTr="00E12420">
        <w:trPr>
          <w:trHeight w:val="522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RB allocation (PSDCH/PSSCH)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adjacent 2 RB of UE1[6,7]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adjacent 2 RB of UE1[6,7]</w:t>
            </w:r>
          </w:p>
        </w:tc>
      </w:tr>
      <w:tr w:rsidR="00897FE4" w:rsidRPr="00FE3271" w:rsidTr="00E12420">
        <w:trPr>
          <w:trHeight w:val="1306"/>
        </w:trPr>
        <w:tc>
          <w:tcPr>
            <w:tcW w:w="212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 xml:space="preserve">Leakage model from UE1 Link to UE 2 Link at Rx UE </w:t>
            </w:r>
            <w:r w:rsidRPr="00FE3271">
              <w:rPr>
                <w:rFonts w:hint="eastAsia"/>
                <w:b/>
                <w:bCs/>
                <w:lang w:val="en-US"/>
              </w:rPr>
              <w:br/>
              <w:t>due to ICS for simulations only</w:t>
            </w:r>
          </w:p>
        </w:tc>
        <w:tc>
          <w:tcPr>
            <w:tcW w:w="2878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Option 1 : -19dBc leakage into adjacent 2 RBs, operating SIR is 0dB for UE2</w:t>
            </w:r>
          </w:p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Option 2 : -22dBc leakage into adjacent 2 RBs, operating SIR is 3dB for UE2</w:t>
            </w:r>
          </w:p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Other options are not precluded</w:t>
            </w:r>
          </w:p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(Leakage model over entire BW is not needed. This is for simulation purpose to derive the Link 2 operating SIR)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Propagation Channel</w:t>
            </w: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Serving cell</w:t>
            </w:r>
          </w:p>
        </w:tc>
        <w:tc>
          <w:tcPr>
            <w:tcW w:w="2878" w:type="pct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AWGN</w:t>
            </w: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D2D UE 1</w:t>
            </w:r>
          </w:p>
        </w:tc>
        <w:tc>
          <w:tcPr>
            <w:tcW w:w="2878" w:type="pct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</w:tr>
      <w:tr w:rsidR="00897FE4" w:rsidRPr="00FE3271" w:rsidTr="00E12420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D2D UE 2</w:t>
            </w:r>
          </w:p>
        </w:tc>
        <w:tc>
          <w:tcPr>
            <w:tcW w:w="2878" w:type="pct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</w:p>
        </w:tc>
      </w:tr>
      <w:tr w:rsidR="00897FE4" w:rsidRPr="00FE3271" w:rsidTr="00E12420">
        <w:trPr>
          <w:trHeight w:val="261"/>
        </w:trPr>
        <w:tc>
          <w:tcPr>
            <w:tcW w:w="212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proofErr w:type="spellStart"/>
            <w:r w:rsidRPr="00FE3271">
              <w:rPr>
                <w:rFonts w:hint="eastAsia"/>
                <w:b/>
                <w:bCs/>
                <w:lang w:val="en-US"/>
              </w:rPr>
              <w:t>Noc</w:t>
            </w:r>
            <w:proofErr w:type="spellEnd"/>
          </w:p>
        </w:tc>
        <w:tc>
          <w:tcPr>
            <w:tcW w:w="2878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-98dBm/15kHz</w:t>
            </w:r>
          </w:p>
        </w:tc>
      </w:tr>
      <w:tr w:rsidR="00897FE4" w:rsidRPr="00FE3271" w:rsidTr="00E12420">
        <w:trPr>
          <w:trHeight w:val="261"/>
        </w:trPr>
        <w:tc>
          <w:tcPr>
            <w:tcW w:w="212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Channel BWs</w:t>
            </w:r>
          </w:p>
        </w:tc>
        <w:tc>
          <w:tcPr>
            <w:tcW w:w="2878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5MHz</w:t>
            </w:r>
          </w:p>
        </w:tc>
      </w:tr>
      <w:tr w:rsidR="00897FE4" w:rsidRPr="00FE3271" w:rsidTr="00E12420">
        <w:trPr>
          <w:trHeight w:val="261"/>
        </w:trPr>
        <w:tc>
          <w:tcPr>
            <w:tcW w:w="212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 xml:space="preserve">Simulation results needed 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PSDCH BLER for UE 2 link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FE4" w:rsidRPr="00FE3271" w:rsidRDefault="00897FE4" w:rsidP="00E12420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 xml:space="preserve">PSSCH BLER for UE 2 </w:t>
            </w:r>
            <w:r w:rsidRPr="00FE3271">
              <w:rPr>
                <w:rFonts w:hint="eastAsia"/>
                <w:lang w:val="en-US"/>
              </w:rPr>
              <w:lastRenderedPageBreak/>
              <w:t>link</w:t>
            </w:r>
          </w:p>
        </w:tc>
      </w:tr>
    </w:tbl>
    <w:p w:rsidR="00897FE4" w:rsidRPr="00897FE4" w:rsidRDefault="00897FE4" w:rsidP="00897FE4"/>
    <w:p w:rsidR="00897FE4" w:rsidRPr="00897FE4" w:rsidRDefault="00897FE4" w:rsidP="00897FE4"/>
    <w:p w:rsidR="00FE3271" w:rsidRDefault="00FE3271" w:rsidP="00FE3271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FE3271" w:rsidRDefault="00FE3271" w:rsidP="00FE3271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1" w:name="_Ref427583205"/>
      <w:r w:rsidRPr="00FE3271">
        <w:rPr>
          <w:lang w:val="en-US"/>
        </w:rPr>
        <w:t>R4-153676</w:t>
      </w:r>
      <w:r>
        <w:rPr>
          <w:rFonts w:hint="eastAsia"/>
          <w:lang w:val="en-US"/>
        </w:rPr>
        <w:t xml:space="preserve">, </w:t>
      </w:r>
      <w:r w:rsidRPr="00FE3271">
        <w:rPr>
          <w:lang w:val="en-US"/>
        </w:rPr>
        <w:t xml:space="preserve">WF on D2D Demodulation with Multiple </w:t>
      </w:r>
      <w:proofErr w:type="spellStart"/>
      <w:r w:rsidRPr="00FE3271">
        <w:rPr>
          <w:lang w:val="en-US"/>
        </w:rPr>
        <w:t>sidelinks</w:t>
      </w:r>
      <w:proofErr w:type="spellEnd"/>
      <w:r>
        <w:rPr>
          <w:rFonts w:hint="eastAsia"/>
          <w:lang w:val="en-US"/>
        </w:rPr>
        <w:t xml:space="preserve">, </w:t>
      </w:r>
      <w:r w:rsidRPr="00FE3271">
        <w:rPr>
          <w:lang w:val="en-US"/>
        </w:rPr>
        <w:t xml:space="preserve">LG Electronics, Huawei, </w:t>
      </w:r>
      <w:proofErr w:type="spellStart"/>
      <w:r w:rsidRPr="00FE3271">
        <w:rPr>
          <w:lang w:val="en-US"/>
        </w:rPr>
        <w:t>HiSilicon</w:t>
      </w:r>
      <w:proofErr w:type="spellEnd"/>
      <w:r w:rsidRPr="00FE3271">
        <w:rPr>
          <w:lang w:val="en-US"/>
        </w:rPr>
        <w:t>, Qualcomm, Intel, Samsung</w:t>
      </w:r>
      <w:r>
        <w:rPr>
          <w:rFonts w:hint="eastAsia"/>
          <w:lang w:val="en-US"/>
        </w:rPr>
        <w:t>, May 2015</w:t>
      </w:r>
      <w:bookmarkEnd w:id="11"/>
    </w:p>
    <w:p w:rsidR="00E72511" w:rsidRPr="00FE3271" w:rsidRDefault="00E72511" w:rsidP="00FE3271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2" w:name="_Ref427586975"/>
      <w:r>
        <w:rPr>
          <w:rFonts w:hint="eastAsia"/>
          <w:lang w:val="en-US"/>
        </w:rPr>
        <w:t xml:space="preserve">36.104, </w:t>
      </w:r>
      <w:r w:rsidRPr="009F196A">
        <w:t>Base Station (BS) radio transmission and reception</w:t>
      </w:r>
      <w:r>
        <w:rPr>
          <w:rFonts w:hint="eastAsia"/>
        </w:rPr>
        <w:t>, 3GPP</w:t>
      </w:r>
      <w:bookmarkEnd w:id="12"/>
    </w:p>
    <w:p w:rsidR="00FE3271" w:rsidRPr="00FE3271" w:rsidRDefault="00FE3271" w:rsidP="00FE3271">
      <w:pPr>
        <w:rPr>
          <w:lang w:val="en-US"/>
        </w:rPr>
      </w:pPr>
    </w:p>
    <w:sectPr w:rsidR="00FE3271" w:rsidRPr="00FE327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84A" w:rsidRDefault="0056384A">
      <w:r>
        <w:separator/>
      </w:r>
    </w:p>
  </w:endnote>
  <w:endnote w:type="continuationSeparator" w:id="0">
    <w:p w:rsidR="0056384A" w:rsidRDefault="0056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579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579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84A" w:rsidRDefault="0056384A">
      <w:r>
        <w:separator/>
      </w:r>
    </w:p>
  </w:footnote>
  <w:footnote w:type="continuationSeparator" w:id="0">
    <w:p w:rsidR="0056384A" w:rsidRDefault="00563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3EC07DB"/>
    <w:multiLevelType w:val="hybridMultilevel"/>
    <w:tmpl w:val="20C2306E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F47CF1"/>
    <w:multiLevelType w:val="hybridMultilevel"/>
    <w:tmpl w:val="1C8C739E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73140C"/>
    <w:multiLevelType w:val="hybridMultilevel"/>
    <w:tmpl w:val="D9D20FA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9"/>
  </w:num>
  <w:num w:numId="5">
    <w:abstractNumId w:val="3"/>
  </w:num>
  <w:num w:numId="6">
    <w:abstractNumId w:val="11"/>
  </w:num>
  <w:num w:numId="7">
    <w:abstractNumId w:val="15"/>
  </w:num>
  <w:num w:numId="8">
    <w:abstractNumId w:val="12"/>
  </w:num>
  <w:num w:numId="9">
    <w:abstractNumId w:val="8"/>
  </w:num>
  <w:num w:numId="10">
    <w:abstractNumId w:val="17"/>
  </w:num>
  <w:num w:numId="11">
    <w:abstractNumId w:val="14"/>
  </w:num>
  <w:num w:numId="12">
    <w:abstractNumId w:val="4"/>
  </w:num>
  <w:num w:numId="13">
    <w:abstractNumId w:val="2"/>
  </w:num>
  <w:num w:numId="14">
    <w:abstractNumId w:val="5"/>
  </w:num>
  <w:num w:numId="15">
    <w:abstractNumId w:val="18"/>
  </w:num>
  <w:num w:numId="16">
    <w:abstractNumId w:val="7"/>
  </w:num>
  <w:num w:numId="17">
    <w:abstractNumId w:val="1"/>
  </w:num>
  <w:num w:numId="18">
    <w:abstractNumId w:val="9"/>
  </w:num>
  <w:num w:numId="19">
    <w:abstractNumId w:val="0"/>
  </w:num>
  <w:num w:numId="20">
    <w:abstractNumId w:val="0"/>
  </w:num>
  <w:num w:numId="21">
    <w:abstractNumId w:val="1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687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5"/>
    <w:rsid w:val="000A0C1A"/>
    <w:rsid w:val="000A752C"/>
    <w:rsid w:val="000B2338"/>
    <w:rsid w:val="000B26D2"/>
    <w:rsid w:val="000B4583"/>
    <w:rsid w:val="000B6F93"/>
    <w:rsid w:val="000D390B"/>
    <w:rsid w:val="000F144F"/>
    <w:rsid w:val="000F60B2"/>
    <w:rsid w:val="000F642E"/>
    <w:rsid w:val="00100E91"/>
    <w:rsid w:val="00101E78"/>
    <w:rsid w:val="00107BB0"/>
    <w:rsid w:val="001121D2"/>
    <w:rsid w:val="001260F6"/>
    <w:rsid w:val="00127701"/>
    <w:rsid w:val="00131F98"/>
    <w:rsid w:val="00132565"/>
    <w:rsid w:val="00134FC7"/>
    <w:rsid w:val="001437FF"/>
    <w:rsid w:val="00153BA9"/>
    <w:rsid w:val="00160FC2"/>
    <w:rsid w:val="00166D37"/>
    <w:rsid w:val="001805E5"/>
    <w:rsid w:val="001807D0"/>
    <w:rsid w:val="001820D9"/>
    <w:rsid w:val="00182390"/>
    <w:rsid w:val="001849C3"/>
    <w:rsid w:val="00187D58"/>
    <w:rsid w:val="0019129C"/>
    <w:rsid w:val="00193966"/>
    <w:rsid w:val="00197EC1"/>
    <w:rsid w:val="00197EE7"/>
    <w:rsid w:val="001A01BF"/>
    <w:rsid w:val="001B6327"/>
    <w:rsid w:val="001B6B90"/>
    <w:rsid w:val="001B6C07"/>
    <w:rsid w:val="001C7AEF"/>
    <w:rsid w:val="001D6428"/>
    <w:rsid w:val="001E2BCB"/>
    <w:rsid w:val="001E34AE"/>
    <w:rsid w:val="001E3EBE"/>
    <w:rsid w:val="001E61CD"/>
    <w:rsid w:val="001F021A"/>
    <w:rsid w:val="001F2699"/>
    <w:rsid w:val="001F5E00"/>
    <w:rsid w:val="001F7FF8"/>
    <w:rsid w:val="002046E6"/>
    <w:rsid w:val="00216465"/>
    <w:rsid w:val="00216D83"/>
    <w:rsid w:val="00221532"/>
    <w:rsid w:val="00230C34"/>
    <w:rsid w:val="0023122F"/>
    <w:rsid w:val="002367CC"/>
    <w:rsid w:val="00237E20"/>
    <w:rsid w:val="002508E6"/>
    <w:rsid w:val="00251ABD"/>
    <w:rsid w:val="002571BC"/>
    <w:rsid w:val="00261554"/>
    <w:rsid w:val="0026463C"/>
    <w:rsid w:val="00270647"/>
    <w:rsid w:val="00272573"/>
    <w:rsid w:val="00290F74"/>
    <w:rsid w:val="002910A4"/>
    <w:rsid w:val="002977EA"/>
    <w:rsid w:val="002B5041"/>
    <w:rsid w:val="002B5CCE"/>
    <w:rsid w:val="002D4ED5"/>
    <w:rsid w:val="002D5960"/>
    <w:rsid w:val="002D7D8F"/>
    <w:rsid w:val="002E6775"/>
    <w:rsid w:val="002F6970"/>
    <w:rsid w:val="00300390"/>
    <w:rsid w:val="00303D52"/>
    <w:rsid w:val="00320156"/>
    <w:rsid w:val="003216DA"/>
    <w:rsid w:val="00327AD7"/>
    <w:rsid w:val="0033227D"/>
    <w:rsid w:val="00355CE4"/>
    <w:rsid w:val="003649CB"/>
    <w:rsid w:val="0036791C"/>
    <w:rsid w:val="00371150"/>
    <w:rsid w:val="00373313"/>
    <w:rsid w:val="00373ACB"/>
    <w:rsid w:val="0039330D"/>
    <w:rsid w:val="00394EF9"/>
    <w:rsid w:val="0039592D"/>
    <w:rsid w:val="003A0E9F"/>
    <w:rsid w:val="003A4340"/>
    <w:rsid w:val="003A5799"/>
    <w:rsid w:val="003A7AA5"/>
    <w:rsid w:val="003B73C1"/>
    <w:rsid w:val="003C2448"/>
    <w:rsid w:val="003C3F6C"/>
    <w:rsid w:val="003D0DEB"/>
    <w:rsid w:val="003E319E"/>
    <w:rsid w:val="00403687"/>
    <w:rsid w:val="0041465A"/>
    <w:rsid w:val="00416EC3"/>
    <w:rsid w:val="00417F6B"/>
    <w:rsid w:val="00423268"/>
    <w:rsid w:val="00426984"/>
    <w:rsid w:val="00433FF0"/>
    <w:rsid w:val="0043603E"/>
    <w:rsid w:val="0043757A"/>
    <w:rsid w:val="00442F9C"/>
    <w:rsid w:val="004530C7"/>
    <w:rsid w:val="00463C49"/>
    <w:rsid w:val="0046619E"/>
    <w:rsid w:val="00466DC7"/>
    <w:rsid w:val="004719A7"/>
    <w:rsid w:val="00487300"/>
    <w:rsid w:val="00493C74"/>
    <w:rsid w:val="004950BA"/>
    <w:rsid w:val="004A4278"/>
    <w:rsid w:val="004B0E99"/>
    <w:rsid w:val="004B37C6"/>
    <w:rsid w:val="004B565B"/>
    <w:rsid w:val="004B7041"/>
    <w:rsid w:val="004C7F18"/>
    <w:rsid w:val="004D1869"/>
    <w:rsid w:val="004D5F75"/>
    <w:rsid w:val="004F2477"/>
    <w:rsid w:val="004F7590"/>
    <w:rsid w:val="00506FCB"/>
    <w:rsid w:val="00512233"/>
    <w:rsid w:val="0051669B"/>
    <w:rsid w:val="00530202"/>
    <w:rsid w:val="00536997"/>
    <w:rsid w:val="00537B55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84A"/>
    <w:rsid w:val="00563AD9"/>
    <w:rsid w:val="00573E75"/>
    <w:rsid w:val="00591123"/>
    <w:rsid w:val="0059174D"/>
    <w:rsid w:val="00593A53"/>
    <w:rsid w:val="005A1270"/>
    <w:rsid w:val="005A20B2"/>
    <w:rsid w:val="005A2E5A"/>
    <w:rsid w:val="005A3926"/>
    <w:rsid w:val="005A447B"/>
    <w:rsid w:val="005B51B4"/>
    <w:rsid w:val="005B603D"/>
    <w:rsid w:val="005B7AE4"/>
    <w:rsid w:val="005C3190"/>
    <w:rsid w:val="005D564B"/>
    <w:rsid w:val="005D75D1"/>
    <w:rsid w:val="005E0115"/>
    <w:rsid w:val="005E1875"/>
    <w:rsid w:val="005E495F"/>
    <w:rsid w:val="005F3927"/>
    <w:rsid w:val="005F5A31"/>
    <w:rsid w:val="00602C39"/>
    <w:rsid w:val="006045D8"/>
    <w:rsid w:val="00605AFD"/>
    <w:rsid w:val="00610612"/>
    <w:rsid w:val="0061073A"/>
    <w:rsid w:val="00610EDA"/>
    <w:rsid w:val="0061263B"/>
    <w:rsid w:val="0061487F"/>
    <w:rsid w:val="00616889"/>
    <w:rsid w:val="0061696F"/>
    <w:rsid w:val="00621407"/>
    <w:rsid w:val="00623ABD"/>
    <w:rsid w:val="00625265"/>
    <w:rsid w:val="00630573"/>
    <w:rsid w:val="00632FFE"/>
    <w:rsid w:val="00656CA4"/>
    <w:rsid w:val="0066427E"/>
    <w:rsid w:val="0066489F"/>
    <w:rsid w:val="00664ACC"/>
    <w:rsid w:val="0066533F"/>
    <w:rsid w:val="00665631"/>
    <w:rsid w:val="00665C7F"/>
    <w:rsid w:val="006700F4"/>
    <w:rsid w:val="00682FBE"/>
    <w:rsid w:val="00683167"/>
    <w:rsid w:val="006856F5"/>
    <w:rsid w:val="00692239"/>
    <w:rsid w:val="006923ED"/>
    <w:rsid w:val="006943DF"/>
    <w:rsid w:val="006950A4"/>
    <w:rsid w:val="00695AF3"/>
    <w:rsid w:val="006A0877"/>
    <w:rsid w:val="006A182B"/>
    <w:rsid w:val="006A3F94"/>
    <w:rsid w:val="006B0901"/>
    <w:rsid w:val="006B3E21"/>
    <w:rsid w:val="006B57BD"/>
    <w:rsid w:val="006C1643"/>
    <w:rsid w:val="006C17E3"/>
    <w:rsid w:val="006C2E50"/>
    <w:rsid w:val="006D37B1"/>
    <w:rsid w:val="006D7962"/>
    <w:rsid w:val="006E2200"/>
    <w:rsid w:val="006F1A4C"/>
    <w:rsid w:val="007021F4"/>
    <w:rsid w:val="007054D1"/>
    <w:rsid w:val="00714280"/>
    <w:rsid w:val="007146CA"/>
    <w:rsid w:val="007367AE"/>
    <w:rsid w:val="007500D8"/>
    <w:rsid w:val="00752956"/>
    <w:rsid w:val="0075782D"/>
    <w:rsid w:val="007667F7"/>
    <w:rsid w:val="00767A7A"/>
    <w:rsid w:val="00767E12"/>
    <w:rsid w:val="007770BE"/>
    <w:rsid w:val="00780C1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B4526"/>
    <w:rsid w:val="007C2058"/>
    <w:rsid w:val="007C4DC1"/>
    <w:rsid w:val="007D5A90"/>
    <w:rsid w:val="007E10A2"/>
    <w:rsid w:val="007E5AE3"/>
    <w:rsid w:val="007F0599"/>
    <w:rsid w:val="007F2F54"/>
    <w:rsid w:val="007F58E6"/>
    <w:rsid w:val="00801784"/>
    <w:rsid w:val="0081426E"/>
    <w:rsid w:val="008261E6"/>
    <w:rsid w:val="008339ED"/>
    <w:rsid w:val="00840706"/>
    <w:rsid w:val="00840D66"/>
    <w:rsid w:val="00844F8A"/>
    <w:rsid w:val="00850686"/>
    <w:rsid w:val="00852DB4"/>
    <w:rsid w:val="00857CEA"/>
    <w:rsid w:val="00860BA1"/>
    <w:rsid w:val="008634E0"/>
    <w:rsid w:val="0086417C"/>
    <w:rsid w:val="00870E54"/>
    <w:rsid w:val="00874446"/>
    <w:rsid w:val="00874860"/>
    <w:rsid w:val="0087659A"/>
    <w:rsid w:val="0087790D"/>
    <w:rsid w:val="00883308"/>
    <w:rsid w:val="00894DF2"/>
    <w:rsid w:val="00897FE4"/>
    <w:rsid w:val="008A43A0"/>
    <w:rsid w:val="008A45ED"/>
    <w:rsid w:val="008C2B6A"/>
    <w:rsid w:val="008D07F7"/>
    <w:rsid w:val="008E1B76"/>
    <w:rsid w:val="008F6F03"/>
    <w:rsid w:val="00914396"/>
    <w:rsid w:val="00915CF3"/>
    <w:rsid w:val="00923CA4"/>
    <w:rsid w:val="00927B1B"/>
    <w:rsid w:val="00933164"/>
    <w:rsid w:val="0094632A"/>
    <w:rsid w:val="00951222"/>
    <w:rsid w:val="00957C5B"/>
    <w:rsid w:val="00960E8A"/>
    <w:rsid w:val="0096358B"/>
    <w:rsid w:val="00975E3D"/>
    <w:rsid w:val="00977CB7"/>
    <w:rsid w:val="009804DC"/>
    <w:rsid w:val="00981D8C"/>
    <w:rsid w:val="0098483D"/>
    <w:rsid w:val="0098648F"/>
    <w:rsid w:val="00987A31"/>
    <w:rsid w:val="00992DAB"/>
    <w:rsid w:val="009A0911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24A7"/>
    <w:rsid w:val="00A15C9B"/>
    <w:rsid w:val="00A26771"/>
    <w:rsid w:val="00A31F75"/>
    <w:rsid w:val="00A372E4"/>
    <w:rsid w:val="00A37B87"/>
    <w:rsid w:val="00A40B6B"/>
    <w:rsid w:val="00A46849"/>
    <w:rsid w:val="00A51F35"/>
    <w:rsid w:val="00A6122D"/>
    <w:rsid w:val="00A6547C"/>
    <w:rsid w:val="00A67C14"/>
    <w:rsid w:val="00A71C2F"/>
    <w:rsid w:val="00A847B3"/>
    <w:rsid w:val="00A85FBA"/>
    <w:rsid w:val="00A96111"/>
    <w:rsid w:val="00AC16E1"/>
    <w:rsid w:val="00AC1B98"/>
    <w:rsid w:val="00AC24AD"/>
    <w:rsid w:val="00AC6493"/>
    <w:rsid w:val="00AD1957"/>
    <w:rsid w:val="00AE2DEC"/>
    <w:rsid w:val="00AE6CD8"/>
    <w:rsid w:val="00AF21EF"/>
    <w:rsid w:val="00B001EB"/>
    <w:rsid w:val="00B070B4"/>
    <w:rsid w:val="00B07592"/>
    <w:rsid w:val="00B110DF"/>
    <w:rsid w:val="00B20B2A"/>
    <w:rsid w:val="00B35BF5"/>
    <w:rsid w:val="00B40050"/>
    <w:rsid w:val="00B4054A"/>
    <w:rsid w:val="00B440E1"/>
    <w:rsid w:val="00B44923"/>
    <w:rsid w:val="00B4679C"/>
    <w:rsid w:val="00B60F3E"/>
    <w:rsid w:val="00B62097"/>
    <w:rsid w:val="00B641F2"/>
    <w:rsid w:val="00B70F7F"/>
    <w:rsid w:val="00B73091"/>
    <w:rsid w:val="00B73BFA"/>
    <w:rsid w:val="00B74003"/>
    <w:rsid w:val="00B8579B"/>
    <w:rsid w:val="00B92A16"/>
    <w:rsid w:val="00B92FFA"/>
    <w:rsid w:val="00B93D59"/>
    <w:rsid w:val="00B95E73"/>
    <w:rsid w:val="00B96AF1"/>
    <w:rsid w:val="00BA0783"/>
    <w:rsid w:val="00BA0A3C"/>
    <w:rsid w:val="00BA2BBC"/>
    <w:rsid w:val="00BA44F6"/>
    <w:rsid w:val="00BB409B"/>
    <w:rsid w:val="00BB5E89"/>
    <w:rsid w:val="00BC0DAE"/>
    <w:rsid w:val="00BC78AE"/>
    <w:rsid w:val="00BC7F1D"/>
    <w:rsid w:val="00BD0139"/>
    <w:rsid w:val="00BD6F66"/>
    <w:rsid w:val="00BE12AA"/>
    <w:rsid w:val="00BE14AD"/>
    <w:rsid w:val="00BF1CA6"/>
    <w:rsid w:val="00C023E7"/>
    <w:rsid w:val="00C024D5"/>
    <w:rsid w:val="00C03BEB"/>
    <w:rsid w:val="00C04461"/>
    <w:rsid w:val="00C11B97"/>
    <w:rsid w:val="00C1408D"/>
    <w:rsid w:val="00C24134"/>
    <w:rsid w:val="00C40781"/>
    <w:rsid w:val="00C42E33"/>
    <w:rsid w:val="00C434D1"/>
    <w:rsid w:val="00C43A02"/>
    <w:rsid w:val="00C44F53"/>
    <w:rsid w:val="00C56F01"/>
    <w:rsid w:val="00C6639F"/>
    <w:rsid w:val="00C70167"/>
    <w:rsid w:val="00C70557"/>
    <w:rsid w:val="00C7065B"/>
    <w:rsid w:val="00CA1B5E"/>
    <w:rsid w:val="00CA31AD"/>
    <w:rsid w:val="00CB0D6C"/>
    <w:rsid w:val="00CC1B0D"/>
    <w:rsid w:val="00CD2AEC"/>
    <w:rsid w:val="00CD4651"/>
    <w:rsid w:val="00CE3671"/>
    <w:rsid w:val="00CE7F1A"/>
    <w:rsid w:val="00CF2778"/>
    <w:rsid w:val="00D01B9D"/>
    <w:rsid w:val="00D12CC8"/>
    <w:rsid w:val="00D13E14"/>
    <w:rsid w:val="00D236D6"/>
    <w:rsid w:val="00D24FE9"/>
    <w:rsid w:val="00D335AA"/>
    <w:rsid w:val="00D35172"/>
    <w:rsid w:val="00D422B2"/>
    <w:rsid w:val="00D42F81"/>
    <w:rsid w:val="00D50775"/>
    <w:rsid w:val="00D52D63"/>
    <w:rsid w:val="00D52F33"/>
    <w:rsid w:val="00D62091"/>
    <w:rsid w:val="00D64EF3"/>
    <w:rsid w:val="00D74505"/>
    <w:rsid w:val="00D7588D"/>
    <w:rsid w:val="00D76D77"/>
    <w:rsid w:val="00D76E6F"/>
    <w:rsid w:val="00D846C7"/>
    <w:rsid w:val="00D90968"/>
    <w:rsid w:val="00D9134D"/>
    <w:rsid w:val="00D92EE6"/>
    <w:rsid w:val="00D94598"/>
    <w:rsid w:val="00D96B70"/>
    <w:rsid w:val="00D97012"/>
    <w:rsid w:val="00DA13D4"/>
    <w:rsid w:val="00DA1499"/>
    <w:rsid w:val="00DA1524"/>
    <w:rsid w:val="00DA2DBA"/>
    <w:rsid w:val="00DB054F"/>
    <w:rsid w:val="00DB0D3F"/>
    <w:rsid w:val="00DB240A"/>
    <w:rsid w:val="00DB387A"/>
    <w:rsid w:val="00DB5AF6"/>
    <w:rsid w:val="00DB5E3C"/>
    <w:rsid w:val="00DB6FDB"/>
    <w:rsid w:val="00DC4B29"/>
    <w:rsid w:val="00DC5CE0"/>
    <w:rsid w:val="00DD3E3A"/>
    <w:rsid w:val="00DE6F2C"/>
    <w:rsid w:val="00E03F83"/>
    <w:rsid w:val="00E05786"/>
    <w:rsid w:val="00E07EC7"/>
    <w:rsid w:val="00E14C91"/>
    <w:rsid w:val="00E367B4"/>
    <w:rsid w:val="00E3684E"/>
    <w:rsid w:val="00E476CA"/>
    <w:rsid w:val="00E50643"/>
    <w:rsid w:val="00E553CB"/>
    <w:rsid w:val="00E60C73"/>
    <w:rsid w:val="00E61808"/>
    <w:rsid w:val="00E618C9"/>
    <w:rsid w:val="00E64478"/>
    <w:rsid w:val="00E665D9"/>
    <w:rsid w:val="00E66CD0"/>
    <w:rsid w:val="00E7004A"/>
    <w:rsid w:val="00E72511"/>
    <w:rsid w:val="00E72DCD"/>
    <w:rsid w:val="00E737B6"/>
    <w:rsid w:val="00E74AD3"/>
    <w:rsid w:val="00E81530"/>
    <w:rsid w:val="00E823EC"/>
    <w:rsid w:val="00E879F9"/>
    <w:rsid w:val="00E9120C"/>
    <w:rsid w:val="00E9586D"/>
    <w:rsid w:val="00EA2B4B"/>
    <w:rsid w:val="00EB03B3"/>
    <w:rsid w:val="00EB23CD"/>
    <w:rsid w:val="00EC02DE"/>
    <w:rsid w:val="00EC7651"/>
    <w:rsid w:val="00ED0A21"/>
    <w:rsid w:val="00ED6325"/>
    <w:rsid w:val="00EF3302"/>
    <w:rsid w:val="00EF5CC3"/>
    <w:rsid w:val="00EF6AC5"/>
    <w:rsid w:val="00EF7747"/>
    <w:rsid w:val="00F12EE5"/>
    <w:rsid w:val="00F143B6"/>
    <w:rsid w:val="00F20DDB"/>
    <w:rsid w:val="00F213EE"/>
    <w:rsid w:val="00F2299F"/>
    <w:rsid w:val="00F26B40"/>
    <w:rsid w:val="00F37293"/>
    <w:rsid w:val="00F432C1"/>
    <w:rsid w:val="00F4333E"/>
    <w:rsid w:val="00F4409B"/>
    <w:rsid w:val="00F45A77"/>
    <w:rsid w:val="00F47F7C"/>
    <w:rsid w:val="00F552B1"/>
    <w:rsid w:val="00F6478A"/>
    <w:rsid w:val="00F7071D"/>
    <w:rsid w:val="00F72433"/>
    <w:rsid w:val="00F72B26"/>
    <w:rsid w:val="00F81A97"/>
    <w:rsid w:val="00F81C01"/>
    <w:rsid w:val="00F855B6"/>
    <w:rsid w:val="00F96431"/>
    <w:rsid w:val="00F96A87"/>
    <w:rsid w:val="00FA31EB"/>
    <w:rsid w:val="00FA7A4F"/>
    <w:rsid w:val="00FC2FF5"/>
    <w:rsid w:val="00FE27D3"/>
    <w:rsid w:val="00FE3271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3271"/>
    <w:pPr>
      <w:ind w:firstLineChars="200" w:firstLine="420"/>
    </w:pPr>
  </w:style>
  <w:style w:type="paragraph" w:customStyle="1" w:styleId="TAH">
    <w:name w:val="TAH"/>
    <w:basedOn w:val="TAC"/>
    <w:link w:val="TAHCar"/>
    <w:rsid w:val="00E665D9"/>
    <w:rPr>
      <w:b/>
    </w:rPr>
  </w:style>
  <w:style w:type="paragraph" w:customStyle="1" w:styleId="TAC">
    <w:name w:val="TAC"/>
    <w:basedOn w:val="Normal"/>
    <w:link w:val="TACChar"/>
    <w:rsid w:val="00E665D9"/>
    <w:pPr>
      <w:keepNext/>
      <w:keepLines/>
      <w:spacing w:after="0"/>
      <w:jc w:val="center"/>
    </w:pPr>
    <w:rPr>
      <w:rFonts w:ascii="Arial" w:hAnsi="Arial"/>
      <w:sz w:val="18"/>
      <w:lang w:eastAsia="ja-JP"/>
    </w:rPr>
  </w:style>
  <w:style w:type="paragraph" w:customStyle="1" w:styleId="TAN">
    <w:name w:val="TAN"/>
    <w:basedOn w:val="Normal"/>
    <w:link w:val="TANChar"/>
    <w:rsid w:val="00E665D9"/>
    <w:pPr>
      <w:keepNext/>
      <w:keepLines/>
      <w:spacing w:after="0"/>
      <w:ind w:left="851" w:hanging="851"/>
      <w:jc w:val="left"/>
    </w:pPr>
    <w:rPr>
      <w:rFonts w:ascii="Arial" w:hAnsi="Arial"/>
      <w:sz w:val="18"/>
      <w:lang w:eastAsia="ja-JP"/>
    </w:rPr>
  </w:style>
  <w:style w:type="character" w:customStyle="1" w:styleId="TACChar">
    <w:name w:val="TAC Char"/>
    <w:basedOn w:val="DefaultParagraphFont"/>
    <w:link w:val="TAC"/>
    <w:rsid w:val="00E665D9"/>
    <w:rPr>
      <w:rFonts w:ascii="Arial" w:hAnsi="Arial"/>
      <w:sz w:val="18"/>
      <w:lang w:val="en-GB" w:eastAsia="ja-JP"/>
    </w:rPr>
  </w:style>
  <w:style w:type="character" w:customStyle="1" w:styleId="TAHCar">
    <w:name w:val="TAH Car"/>
    <w:basedOn w:val="DefaultParagraphFont"/>
    <w:link w:val="TAH"/>
    <w:rsid w:val="00E665D9"/>
    <w:rPr>
      <w:rFonts w:ascii="Arial" w:hAnsi="Arial"/>
      <w:b/>
      <w:sz w:val="18"/>
      <w:lang w:val="en-GB" w:eastAsia="ja-JP"/>
    </w:rPr>
  </w:style>
  <w:style w:type="character" w:customStyle="1" w:styleId="TANChar">
    <w:name w:val="TAN Char"/>
    <w:basedOn w:val="DefaultParagraphFont"/>
    <w:link w:val="TAN"/>
    <w:rsid w:val="00E665D9"/>
    <w:rPr>
      <w:rFonts w:ascii="Arial" w:hAnsi="Arial"/>
      <w:sz w:val="18"/>
      <w:lang w:val="en-GB" w:eastAsia="ja-JP"/>
    </w:rPr>
  </w:style>
  <w:style w:type="paragraph" w:customStyle="1" w:styleId="TH">
    <w:name w:val="TH"/>
    <w:basedOn w:val="Normal"/>
    <w:link w:val="THChar"/>
    <w:rsid w:val="00F81C01"/>
    <w:pPr>
      <w:keepNext/>
      <w:keepLines/>
      <w:spacing w:before="60" w:after="180"/>
      <w:jc w:val="center"/>
    </w:pPr>
    <w:rPr>
      <w:rFonts w:ascii="Arial" w:hAnsi="Arial"/>
      <w:b/>
      <w:sz w:val="20"/>
      <w:lang w:eastAsia="ja-JP"/>
    </w:rPr>
  </w:style>
  <w:style w:type="character" w:customStyle="1" w:styleId="THChar">
    <w:name w:val="TH Char"/>
    <w:basedOn w:val="DefaultParagraphFont"/>
    <w:link w:val="TH"/>
    <w:rsid w:val="00F81C01"/>
    <w:rPr>
      <w:rFonts w:ascii="Arial" w:hAnsi="Arial"/>
      <w:b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3271"/>
    <w:pPr>
      <w:ind w:firstLineChars="200" w:firstLine="420"/>
    </w:pPr>
  </w:style>
  <w:style w:type="paragraph" w:customStyle="1" w:styleId="TAH">
    <w:name w:val="TAH"/>
    <w:basedOn w:val="TAC"/>
    <w:link w:val="TAHCar"/>
    <w:rsid w:val="00E665D9"/>
    <w:rPr>
      <w:b/>
    </w:rPr>
  </w:style>
  <w:style w:type="paragraph" w:customStyle="1" w:styleId="TAC">
    <w:name w:val="TAC"/>
    <w:basedOn w:val="Normal"/>
    <w:link w:val="TACChar"/>
    <w:rsid w:val="00E665D9"/>
    <w:pPr>
      <w:keepNext/>
      <w:keepLines/>
      <w:spacing w:after="0"/>
      <w:jc w:val="center"/>
    </w:pPr>
    <w:rPr>
      <w:rFonts w:ascii="Arial" w:hAnsi="Arial"/>
      <w:sz w:val="18"/>
      <w:lang w:eastAsia="ja-JP"/>
    </w:rPr>
  </w:style>
  <w:style w:type="paragraph" w:customStyle="1" w:styleId="TAN">
    <w:name w:val="TAN"/>
    <w:basedOn w:val="Normal"/>
    <w:link w:val="TANChar"/>
    <w:rsid w:val="00E665D9"/>
    <w:pPr>
      <w:keepNext/>
      <w:keepLines/>
      <w:spacing w:after="0"/>
      <w:ind w:left="851" w:hanging="851"/>
      <w:jc w:val="left"/>
    </w:pPr>
    <w:rPr>
      <w:rFonts w:ascii="Arial" w:hAnsi="Arial"/>
      <w:sz w:val="18"/>
      <w:lang w:eastAsia="ja-JP"/>
    </w:rPr>
  </w:style>
  <w:style w:type="character" w:customStyle="1" w:styleId="TACChar">
    <w:name w:val="TAC Char"/>
    <w:basedOn w:val="DefaultParagraphFont"/>
    <w:link w:val="TAC"/>
    <w:rsid w:val="00E665D9"/>
    <w:rPr>
      <w:rFonts w:ascii="Arial" w:hAnsi="Arial"/>
      <w:sz w:val="18"/>
      <w:lang w:val="en-GB" w:eastAsia="ja-JP"/>
    </w:rPr>
  </w:style>
  <w:style w:type="character" w:customStyle="1" w:styleId="TAHCar">
    <w:name w:val="TAH Car"/>
    <w:basedOn w:val="DefaultParagraphFont"/>
    <w:link w:val="TAH"/>
    <w:rsid w:val="00E665D9"/>
    <w:rPr>
      <w:rFonts w:ascii="Arial" w:hAnsi="Arial"/>
      <w:b/>
      <w:sz w:val="18"/>
      <w:lang w:val="en-GB" w:eastAsia="ja-JP"/>
    </w:rPr>
  </w:style>
  <w:style w:type="character" w:customStyle="1" w:styleId="TANChar">
    <w:name w:val="TAN Char"/>
    <w:basedOn w:val="DefaultParagraphFont"/>
    <w:link w:val="TAN"/>
    <w:rsid w:val="00E665D9"/>
    <w:rPr>
      <w:rFonts w:ascii="Arial" w:hAnsi="Arial"/>
      <w:sz w:val="18"/>
      <w:lang w:val="en-GB" w:eastAsia="ja-JP"/>
    </w:rPr>
  </w:style>
  <w:style w:type="paragraph" w:customStyle="1" w:styleId="TH">
    <w:name w:val="TH"/>
    <w:basedOn w:val="Normal"/>
    <w:link w:val="THChar"/>
    <w:rsid w:val="00F81C01"/>
    <w:pPr>
      <w:keepNext/>
      <w:keepLines/>
      <w:spacing w:before="60" w:after="180"/>
      <w:jc w:val="center"/>
    </w:pPr>
    <w:rPr>
      <w:rFonts w:ascii="Arial" w:hAnsi="Arial"/>
      <w:b/>
      <w:sz w:val="20"/>
      <w:lang w:eastAsia="ja-JP"/>
    </w:rPr>
  </w:style>
  <w:style w:type="character" w:customStyle="1" w:styleId="THChar">
    <w:name w:val="TH Char"/>
    <w:basedOn w:val="DefaultParagraphFont"/>
    <w:link w:val="TH"/>
    <w:rsid w:val="00F81C01"/>
    <w:rPr>
      <w:rFonts w:ascii="Arial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7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218B0-8FFB-46A8-9E05-268C31E82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122</TotalTime>
  <Pages>5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33</cp:revision>
  <dcterms:created xsi:type="dcterms:W3CDTF">2015-09-29T09:32:00Z</dcterms:created>
  <dcterms:modified xsi:type="dcterms:W3CDTF">2015-10-05T14:34:00Z</dcterms:modified>
</cp:coreProperties>
</file>